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28"/>
        <w:tblW w:w="9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2000"/>
        <w:gridCol w:w="3449"/>
      </w:tblGrid>
      <w:tr w:rsidR="00AA21D3" w:rsidRPr="00084CA7" w:rsidTr="00793496">
        <w:trPr>
          <w:cantSplit/>
          <w:trHeight w:val="390"/>
        </w:trPr>
        <w:tc>
          <w:tcPr>
            <w:tcW w:w="3585" w:type="dxa"/>
            <w:vMerge w:val="restart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质量手册</w:t>
            </w:r>
          </w:p>
        </w:tc>
        <w:tc>
          <w:tcPr>
            <w:tcW w:w="5449" w:type="dxa"/>
            <w:gridSpan w:val="2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4.</w:t>
            </w:r>
            <w:r>
              <w:rPr>
                <w:sz w:val="24"/>
              </w:rPr>
              <w:t>4</w:t>
            </w:r>
            <w:r w:rsidRPr="00084CA7">
              <w:rPr>
                <w:sz w:val="24"/>
              </w:rPr>
              <w:t>章</w:t>
            </w:r>
          </w:p>
        </w:tc>
      </w:tr>
      <w:tr w:rsidR="00AA21D3" w:rsidRPr="00084CA7" w:rsidTr="00793496">
        <w:trPr>
          <w:cantSplit/>
          <w:trHeight w:val="390"/>
        </w:trPr>
        <w:tc>
          <w:tcPr>
            <w:tcW w:w="3585" w:type="dxa"/>
            <w:vMerge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本章共</w:t>
            </w:r>
            <w:r>
              <w:rPr>
                <w:sz w:val="24"/>
              </w:rPr>
              <w:t>2</w:t>
            </w:r>
            <w:r w:rsidRPr="00084CA7">
              <w:rPr>
                <w:sz w:val="24"/>
              </w:rPr>
              <w:t>页</w:t>
            </w:r>
          </w:p>
        </w:tc>
        <w:tc>
          <w:tcPr>
            <w:tcW w:w="3449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页码：</w:t>
            </w:r>
            <w:r w:rsidRPr="00084CA7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</w:p>
        </w:tc>
      </w:tr>
      <w:tr w:rsidR="00AA21D3" w:rsidRPr="00084CA7" w:rsidTr="00793496">
        <w:trPr>
          <w:cantSplit/>
          <w:trHeight w:val="390"/>
        </w:trPr>
        <w:tc>
          <w:tcPr>
            <w:tcW w:w="3585" w:type="dxa"/>
            <w:vMerge w:val="restart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主题：</w:t>
            </w:r>
            <w:bookmarkStart w:id="0" w:name="_GoBack"/>
            <w:r>
              <w:rPr>
                <w:rFonts w:hint="eastAsia"/>
                <w:sz w:val="24"/>
              </w:rPr>
              <w:t>社会责任与管理责任承诺</w:t>
            </w:r>
            <w:bookmarkEnd w:id="0"/>
          </w:p>
        </w:tc>
        <w:tc>
          <w:tcPr>
            <w:tcW w:w="2000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版</w:t>
            </w:r>
          </w:p>
        </w:tc>
        <w:tc>
          <w:tcPr>
            <w:tcW w:w="3449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0</w:t>
            </w:r>
            <w:r w:rsidRPr="00084CA7">
              <w:rPr>
                <w:sz w:val="24"/>
              </w:rPr>
              <w:t>次修订</w:t>
            </w:r>
          </w:p>
        </w:tc>
      </w:tr>
      <w:tr w:rsidR="00AA21D3" w:rsidRPr="00084CA7" w:rsidTr="00793496">
        <w:trPr>
          <w:cantSplit/>
          <w:trHeight w:val="390"/>
        </w:trPr>
        <w:tc>
          <w:tcPr>
            <w:tcW w:w="3585" w:type="dxa"/>
            <w:vMerge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发布日期</w:t>
            </w:r>
          </w:p>
        </w:tc>
        <w:tc>
          <w:tcPr>
            <w:tcW w:w="3449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01</w:t>
            </w:r>
            <w:r w:rsidRPr="00084CA7">
              <w:rPr>
                <w:sz w:val="24"/>
              </w:rPr>
              <w:t>月</w:t>
            </w:r>
            <w:r>
              <w:rPr>
                <w:sz w:val="24"/>
              </w:rPr>
              <w:t>29</w:t>
            </w:r>
            <w:r w:rsidRPr="00084CA7">
              <w:rPr>
                <w:sz w:val="24"/>
              </w:rPr>
              <w:t>日</w:t>
            </w:r>
          </w:p>
        </w:tc>
      </w:tr>
    </w:tbl>
    <w:p w:rsidR="00AA21D3" w:rsidRDefault="00AA21D3" w:rsidP="00AA21D3">
      <w:pPr>
        <w:pStyle w:val="a4"/>
      </w:pPr>
      <w:bookmarkStart w:id="1" w:name="_Toc124106254"/>
      <w:r>
        <w:rPr>
          <w:rFonts w:hint="eastAsia"/>
        </w:rPr>
        <w:t>社会责任与管理责任承诺</w:t>
      </w:r>
      <w:bookmarkEnd w:id="1"/>
    </w:p>
    <w:p w:rsidR="00AA21D3" w:rsidRPr="00F92850" w:rsidRDefault="00AA21D3" w:rsidP="00AA21D3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>社会责任：</w:t>
      </w:r>
    </w:p>
    <w:p w:rsidR="00AA21D3" w:rsidRDefault="00AA21D3" w:rsidP="00AA21D3">
      <w:pPr>
        <w:pStyle w:val="a3"/>
        <w:numPr>
          <w:ilvl w:val="0"/>
          <w:numId w:val="1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承诺严格贯彻质量方针，对检测活动质量进行有效的控制，</w:t>
      </w:r>
      <w:proofErr w:type="gramStart"/>
      <w:r w:rsidRPr="00F92850">
        <w:rPr>
          <w:rFonts w:hint="eastAsia"/>
          <w:sz w:val="24"/>
        </w:rPr>
        <w:t>作出</w:t>
      </w:r>
      <w:proofErr w:type="gramEnd"/>
      <w:r w:rsidRPr="00F92850">
        <w:rPr>
          <w:rFonts w:hint="eastAsia"/>
          <w:sz w:val="24"/>
        </w:rPr>
        <w:t>科学、公正、准确的客观评价，严格遵守认定</w:t>
      </w:r>
      <w:r w:rsidRPr="00F92850">
        <w:rPr>
          <w:sz w:val="24"/>
        </w:rPr>
        <w:t>/认可评审准则要求开展检验检测工作。</w:t>
      </w:r>
    </w:p>
    <w:p w:rsidR="00AA21D3" w:rsidRDefault="00AA21D3" w:rsidP="00AA21D3">
      <w:pPr>
        <w:pStyle w:val="a3"/>
        <w:numPr>
          <w:ilvl w:val="0"/>
          <w:numId w:val="1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本“中心”及全体人员尊重科学，恪守职业道德，保证出具的检验数据和结果客观、公正、准确、可追溯，</w:t>
      </w:r>
      <w:proofErr w:type="gramStart"/>
      <w:r w:rsidRPr="00F92850">
        <w:rPr>
          <w:rFonts w:hint="eastAsia"/>
          <w:sz w:val="24"/>
        </w:rPr>
        <w:t>不</w:t>
      </w:r>
      <w:proofErr w:type="gramEnd"/>
      <w:r w:rsidRPr="00F92850">
        <w:rPr>
          <w:rFonts w:hint="eastAsia"/>
          <w:sz w:val="24"/>
        </w:rPr>
        <w:t>出具虚假或者含有</w:t>
      </w:r>
      <w:proofErr w:type="gramStart"/>
      <w:r w:rsidRPr="00F92850">
        <w:rPr>
          <w:rFonts w:hint="eastAsia"/>
          <w:sz w:val="24"/>
        </w:rPr>
        <w:t>不</w:t>
      </w:r>
      <w:proofErr w:type="gramEnd"/>
      <w:r w:rsidRPr="00F92850">
        <w:rPr>
          <w:rFonts w:hint="eastAsia"/>
          <w:sz w:val="24"/>
        </w:rPr>
        <w:t>实数据、结果的检验检测报告。如有出具虚假报告，按照相关法律法规承担法律责任。</w:t>
      </w:r>
    </w:p>
    <w:p w:rsidR="00AA21D3" w:rsidRDefault="00AA21D3" w:rsidP="00AA21D3">
      <w:pPr>
        <w:pStyle w:val="a3"/>
        <w:numPr>
          <w:ilvl w:val="0"/>
          <w:numId w:val="1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承诺绝不参与有损“中心”诚信度的竞争，绝不泄露国家秘密、客户秘密以及其他商业秘密、技术秘密。</w:t>
      </w:r>
    </w:p>
    <w:p w:rsidR="00AA21D3" w:rsidRPr="00F92850" w:rsidRDefault="00AA21D3" w:rsidP="00AA21D3">
      <w:pPr>
        <w:pStyle w:val="a3"/>
        <w:numPr>
          <w:ilvl w:val="0"/>
          <w:numId w:val="1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承诺最大限度满足客户要求，提供文明诚信服务。对于违反合同造成客户损失的，“中心”承诺承担相应责任。</w:t>
      </w:r>
    </w:p>
    <w:p w:rsidR="00AA21D3" w:rsidRPr="00F92850" w:rsidRDefault="00AA21D3" w:rsidP="00AA21D3">
      <w:pPr>
        <w:pStyle w:val="a3"/>
        <w:numPr>
          <w:ilvl w:val="0"/>
          <w:numId w:val="1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“中心”实行机构与检测人负责制，“中心”和分析人员对所出具的检验报告负责，独立承担法律责任。</w:t>
      </w:r>
    </w:p>
    <w:p w:rsidR="00AA21D3" w:rsidRPr="00F92850" w:rsidRDefault="00AA21D3" w:rsidP="00AA21D3">
      <w:pPr>
        <w:spacing w:line="500" w:lineRule="exact"/>
        <w:jc w:val="left"/>
        <w:rPr>
          <w:sz w:val="24"/>
        </w:rPr>
      </w:pPr>
      <w:r w:rsidRPr="00F92850">
        <w:rPr>
          <w:rFonts w:hint="eastAsia"/>
          <w:sz w:val="24"/>
        </w:rPr>
        <w:t>管理</w:t>
      </w:r>
      <w:proofErr w:type="gramStart"/>
      <w:r w:rsidRPr="00F92850">
        <w:rPr>
          <w:rFonts w:hint="eastAsia"/>
          <w:sz w:val="24"/>
        </w:rPr>
        <w:t>层履行</w:t>
      </w:r>
      <w:proofErr w:type="gramEnd"/>
      <w:r w:rsidRPr="00F92850">
        <w:rPr>
          <w:rFonts w:hint="eastAsia"/>
          <w:sz w:val="24"/>
        </w:rPr>
        <w:t>管理体系责任和义务的承诺</w:t>
      </w:r>
      <w:r>
        <w:rPr>
          <w:rFonts w:hint="eastAsia"/>
          <w:sz w:val="24"/>
        </w:rPr>
        <w:t>：</w:t>
      </w:r>
    </w:p>
    <w:p w:rsidR="00AA21D3" w:rsidRDefault="00AA21D3" w:rsidP="00AA21D3">
      <w:pPr>
        <w:pStyle w:val="a3"/>
        <w:numPr>
          <w:ilvl w:val="0"/>
          <w:numId w:val="2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承诺负责管理体系的建立和有效运行并履行领导作用，确保管理体系运行所需资源的配备；</w:t>
      </w:r>
    </w:p>
    <w:p w:rsidR="00AA21D3" w:rsidRDefault="00AA21D3" w:rsidP="00AA21D3">
      <w:pPr>
        <w:pStyle w:val="a3"/>
        <w:numPr>
          <w:ilvl w:val="0"/>
          <w:numId w:val="2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承诺制定质量方针、质量目标并向</w:t>
      </w:r>
      <w:r>
        <w:rPr>
          <w:rFonts w:hint="eastAsia"/>
          <w:sz w:val="24"/>
        </w:rPr>
        <w:t>“中心”</w:t>
      </w:r>
      <w:r w:rsidRPr="00F92850">
        <w:rPr>
          <w:rFonts w:hint="eastAsia"/>
          <w:sz w:val="24"/>
        </w:rPr>
        <w:t>全体人员宣贯，落实到日常检测活动，定期予以考核；</w:t>
      </w:r>
    </w:p>
    <w:p w:rsidR="00AA21D3" w:rsidRDefault="00AA21D3" w:rsidP="00AA21D3">
      <w:pPr>
        <w:pStyle w:val="a3"/>
        <w:numPr>
          <w:ilvl w:val="0"/>
          <w:numId w:val="2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承诺使所有员工均理解管理体系的要求，融入</w:t>
      </w:r>
      <w:proofErr w:type="gramStart"/>
      <w:r w:rsidRPr="00F92850">
        <w:rPr>
          <w:rFonts w:hint="eastAsia"/>
          <w:sz w:val="24"/>
        </w:rPr>
        <w:t>检测全</w:t>
      </w:r>
      <w:proofErr w:type="gramEnd"/>
      <w:r w:rsidRPr="00F92850">
        <w:rPr>
          <w:rFonts w:hint="eastAsia"/>
          <w:sz w:val="24"/>
        </w:rPr>
        <w:t>过程；</w:t>
      </w:r>
    </w:p>
    <w:p w:rsidR="00AA21D3" w:rsidRDefault="00AA21D3" w:rsidP="00AA21D3">
      <w:pPr>
        <w:pStyle w:val="a3"/>
        <w:numPr>
          <w:ilvl w:val="0"/>
          <w:numId w:val="2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承诺每年一次组织对管理体系的管理评审，以确保体系的持续符合性；</w:t>
      </w:r>
    </w:p>
    <w:p w:rsidR="00AA21D3" w:rsidRDefault="00AA21D3" w:rsidP="00AA21D3">
      <w:pPr>
        <w:pStyle w:val="a3"/>
        <w:numPr>
          <w:ilvl w:val="0"/>
          <w:numId w:val="2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承诺采取有效措施确保管理体系能够实现预期目标，包括但不限于内部审核、外部审核和管理评审；</w:t>
      </w:r>
    </w:p>
    <w:p w:rsidR="00AA21D3" w:rsidRDefault="00AA21D3" w:rsidP="00AA21D3">
      <w:pPr>
        <w:pStyle w:val="a3"/>
        <w:numPr>
          <w:ilvl w:val="0"/>
          <w:numId w:val="2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承诺通过不断改进，提升服务水平和服务质量，从而确保客户满意度符合质</w:t>
      </w:r>
      <w:r w:rsidRPr="00F92850">
        <w:rPr>
          <w:rFonts w:hint="eastAsia"/>
          <w:sz w:val="24"/>
        </w:rPr>
        <w:lastRenderedPageBreak/>
        <w:t>量方针要求；</w:t>
      </w:r>
    </w:p>
    <w:tbl>
      <w:tblPr>
        <w:tblpPr w:leftFromText="180" w:rightFromText="180" w:vertAnchor="text" w:horzAnchor="margin" w:tblpY="28"/>
        <w:tblW w:w="9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2000"/>
        <w:gridCol w:w="3449"/>
      </w:tblGrid>
      <w:tr w:rsidR="00AA21D3" w:rsidRPr="00084CA7" w:rsidTr="00793496">
        <w:trPr>
          <w:cantSplit/>
          <w:trHeight w:val="390"/>
        </w:trPr>
        <w:tc>
          <w:tcPr>
            <w:tcW w:w="3585" w:type="dxa"/>
            <w:vMerge w:val="restart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质量手册</w:t>
            </w:r>
          </w:p>
        </w:tc>
        <w:tc>
          <w:tcPr>
            <w:tcW w:w="5449" w:type="dxa"/>
            <w:gridSpan w:val="2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4.</w:t>
            </w:r>
            <w:r>
              <w:rPr>
                <w:sz w:val="24"/>
              </w:rPr>
              <w:t>4</w:t>
            </w:r>
            <w:r w:rsidRPr="00084CA7">
              <w:rPr>
                <w:sz w:val="24"/>
              </w:rPr>
              <w:t>章</w:t>
            </w:r>
          </w:p>
        </w:tc>
      </w:tr>
      <w:tr w:rsidR="00AA21D3" w:rsidRPr="00084CA7" w:rsidTr="00793496">
        <w:trPr>
          <w:cantSplit/>
          <w:trHeight w:val="390"/>
        </w:trPr>
        <w:tc>
          <w:tcPr>
            <w:tcW w:w="3585" w:type="dxa"/>
            <w:vMerge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本章共</w:t>
            </w:r>
            <w:r>
              <w:rPr>
                <w:sz w:val="24"/>
              </w:rPr>
              <w:t>2</w:t>
            </w:r>
            <w:r w:rsidRPr="00084CA7">
              <w:rPr>
                <w:sz w:val="24"/>
              </w:rPr>
              <w:t>页</w:t>
            </w:r>
          </w:p>
        </w:tc>
        <w:tc>
          <w:tcPr>
            <w:tcW w:w="3449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页码：</w:t>
            </w:r>
            <w:r>
              <w:rPr>
                <w:sz w:val="24"/>
              </w:rPr>
              <w:t>2</w:t>
            </w:r>
            <w:r w:rsidRPr="00084CA7">
              <w:rPr>
                <w:sz w:val="24"/>
              </w:rPr>
              <w:t>/</w:t>
            </w:r>
            <w:r>
              <w:rPr>
                <w:sz w:val="24"/>
              </w:rPr>
              <w:t>2</w:t>
            </w:r>
          </w:p>
        </w:tc>
      </w:tr>
      <w:tr w:rsidR="00AA21D3" w:rsidRPr="00084CA7" w:rsidTr="00793496">
        <w:trPr>
          <w:cantSplit/>
          <w:trHeight w:val="390"/>
        </w:trPr>
        <w:tc>
          <w:tcPr>
            <w:tcW w:w="3585" w:type="dxa"/>
            <w:vMerge w:val="restart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主题：</w:t>
            </w:r>
            <w:r>
              <w:rPr>
                <w:rFonts w:hint="eastAsia"/>
                <w:sz w:val="24"/>
              </w:rPr>
              <w:t>社会责任与管理责任承诺</w:t>
            </w:r>
          </w:p>
        </w:tc>
        <w:tc>
          <w:tcPr>
            <w:tcW w:w="2000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版</w:t>
            </w:r>
          </w:p>
        </w:tc>
        <w:tc>
          <w:tcPr>
            <w:tcW w:w="3449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第</w:t>
            </w:r>
            <w:r w:rsidRPr="00084CA7">
              <w:rPr>
                <w:sz w:val="24"/>
              </w:rPr>
              <w:t>0</w:t>
            </w:r>
            <w:r w:rsidRPr="00084CA7">
              <w:rPr>
                <w:sz w:val="24"/>
              </w:rPr>
              <w:t>次修订</w:t>
            </w:r>
          </w:p>
        </w:tc>
      </w:tr>
      <w:tr w:rsidR="00AA21D3" w:rsidRPr="00084CA7" w:rsidTr="00793496">
        <w:trPr>
          <w:cantSplit/>
          <w:trHeight w:val="390"/>
        </w:trPr>
        <w:tc>
          <w:tcPr>
            <w:tcW w:w="3585" w:type="dxa"/>
            <w:vMerge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 w:rsidRPr="00084CA7">
              <w:rPr>
                <w:sz w:val="24"/>
              </w:rPr>
              <w:t>发布日期</w:t>
            </w:r>
          </w:p>
        </w:tc>
        <w:tc>
          <w:tcPr>
            <w:tcW w:w="3449" w:type="dxa"/>
            <w:vAlign w:val="center"/>
          </w:tcPr>
          <w:p w:rsidR="00AA21D3" w:rsidRPr="00084CA7" w:rsidRDefault="00AA21D3" w:rsidP="00793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01</w:t>
            </w:r>
            <w:r w:rsidRPr="00084CA7">
              <w:rPr>
                <w:sz w:val="24"/>
              </w:rPr>
              <w:t>月</w:t>
            </w:r>
            <w:r>
              <w:rPr>
                <w:sz w:val="24"/>
              </w:rPr>
              <w:t>29</w:t>
            </w:r>
            <w:r w:rsidRPr="00084CA7">
              <w:rPr>
                <w:sz w:val="24"/>
              </w:rPr>
              <w:t>日</w:t>
            </w:r>
          </w:p>
        </w:tc>
      </w:tr>
    </w:tbl>
    <w:p w:rsidR="00AA21D3" w:rsidRPr="00F92850" w:rsidRDefault="00AA21D3" w:rsidP="00AA21D3">
      <w:pPr>
        <w:pStyle w:val="a3"/>
        <w:numPr>
          <w:ilvl w:val="0"/>
          <w:numId w:val="2"/>
        </w:numPr>
        <w:spacing w:line="500" w:lineRule="exact"/>
        <w:ind w:firstLineChars="0"/>
        <w:jc w:val="left"/>
        <w:rPr>
          <w:sz w:val="24"/>
        </w:rPr>
      </w:pPr>
      <w:r w:rsidRPr="00F92850">
        <w:rPr>
          <w:rFonts w:hint="eastAsia"/>
          <w:sz w:val="24"/>
        </w:rPr>
        <w:t>承诺建立合理的内外部渠道，确保及时发现、及时处置</w:t>
      </w:r>
      <w:r>
        <w:rPr>
          <w:rFonts w:hint="eastAsia"/>
          <w:sz w:val="24"/>
        </w:rPr>
        <w:t>“中心”</w:t>
      </w:r>
      <w:r w:rsidRPr="00F92850">
        <w:rPr>
          <w:rFonts w:hint="eastAsia"/>
          <w:sz w:val="24"/>
        </w:rPr>
        <w:t>管理体系运行过程中存在的风险</w:t>
      </w:r>
      <w:r>
        <w:rPr>
          <w:rFonts w:hint="eastAsia"/>
          <w:sz w:val="24"/>
        </w:rPr>
        <w:t>，</w:t>
      </w:r>
      <w:r w:rsidRPr="00F92850">
        <w:rPr>
          <w:rFonts w:hint="eastAsia"/>
          <w:sz w:val="24"/>
        </w:rPr>
        <w:t>把握机遇</w:t>
      </w:r>
      <w:r>
        <w:rPr>
          <w:rFonts w:hint="eastAsia"/>
          <w:sz w:val="24"/>
        </w:rPr>
        <w:t>，</w:t>
      </w:r>
      <w:r w:rsidRPr="00F92850">
        <w:rPr>
          <w:rFonts w:hint="eastAsia"/>
          <w:sz w:val="24"/>
        </w:rPr>
        <w:t>不断改进管理体系。</w:t>
      </w:r>
    </w:p>
    <w:p w:rsidR="00AA21D3" w:rsidRDefault="00AA21D3" w:rsidP="00AA21D3">
      <w:pPr>
        <w:spacing w:line="500" w:lineRule="exact"/>
        <w:ind w:right="960" w:firstLineChars="200" w:firstLine="480"/>
        <w:jc w:val="center"/>
        <w:rPr>
          <w:sz w:val="24"/>
        </w:rPr>
      </w:pPr>
      <w:r w:rsidRPr="00B97346">
        <w:rPr>
          <w:rFonts w:ascii="Calibri" w:hAnsi="Calibri"/>
          <w:noProof/>
          <w:sz w:val="24"/>
          <w:szCs w:val="22"/>
        </w:rPr>
        <w:drawing>
          <wp:anchor distT="0" distB="0" distL="114300" distR="114300" simplePos="0" relativeHeight="251659264" behindDoc="0" locked="0" layoutInCell="1" allowOverlap="1" wp14:anchorId="3FCB5A3C" wp14:editId="7751922D">
            <wp:simplePos x="0" y="0"/>
            <wp:positionH relativeFrom="column">
              <wp:posOffset>4280294</wp:posOffset>
            </wp:positionH>
            <wp:positionV relativeFrom="paragraph">
              <wp:posOffset>25400</wp:posOffset>
            </wp:positionV>
            <wp:extent cx="963295" cy="608965"/>
            <wp:effectExtent l="0" t="0" r="8255" b="635"/>
            <wp:wrapSquare wrapText="bothSides"/>
            <wp:docPr id="10" name="图片 10" descr="F:\范巧君\新版体系文件\唐昊冶手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范巧君\新版体系文件\唐昊冶手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</w:t>
      </w:r>
      <w:r>
        <w:rPr>
          <w:rFonts w:hint="eastAsia"/>
          <w:sz w:val="24"/>
        </w:rPr>
        <w:t>主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任</w:t>
      </w:r>
      <w:r w:rsidRPr="00F92850">
        <w:rPr>
          <w:rFonts w:hint="eastAsia"/>
          <w:sz w:val="24"/>
        </w:rPr>
        <w:t>：</w:t>
      </w:r>
    </w:p>
    <w:p w:rsidR="00AA21D3" w:rsidRPr="00F92850" w:rsidRDefault="00AA21D3" w:rsidP="00AA21D3">
      <w:pPr>
        <w:spacing w:line="500" w:lineRule="exact"/>
        <w:ind w:right="960" w:firstLineChars="200" w:firstLine="480"/>
        <w:jc w:val="center"/>
        <w:rPr>
          <w:rFonts w:hint="eastAsia"/>
          <w:sz w:val="24"/>
        </w:rPr>
      </w:pPr>
    </w:p>
    <w:p w:rsidR="003E5B39" w:rsidRDefault="00AA21D3" w:rsidP="00AA21D3">
      <w:pPr>
        <w:spacing w:line="500" w:lineRule="exact"/>
        <w:ind w:firstLineChars="200" w:firstLine="480"/>
        <w:jc w:val="right"/>
      </w:pPr>
      <w:r>
        <w:rPr>
          <w:rFonts w:hint="eastAsia"/>
          <w:sz w:val="24"/>
        </w:rPr>
        <w:t xml:space="preserve"> </w:t>
      </w:r>
      <w:r w:rsidRPr="00F92850">
        <w:rPr>
          <w:rFonts w:hint="eastAsia"/>
          <w:sz w:val="24"/>
        </w:rPr>
        <w:t>日</w:t>
      </w:r>
      <w:r w:rsidRPr="00F92850">
        <w:rPr>
          <w:sz w:val="24"/>
        </w:rPr>
        <w:t xml:space="preserve"> </w:t>
      </w:r>
      <w:r>
        <w:rPr>
          <w:sz w:val="24"/>
        </w:rPr>
        <w:t xml:space="preserve"> </w:t>
      </w:r>
      <w:r w:rsidRPr="00F92850">
        <w:rPr>
          <w:rFonts w:hint="eastAsia"/>
          <w:sz w:val="24"/>
        </w:rPr>
        <w:t>期：</w:t>
      </w:r>
      <w:r w:rsidRPr="00F92850">
        <w:rPr>
          <w:sz w:val="24"/>
        </w:rPr>
        <w:t>2</w:t>
      </w:r>
      <w:r>
        <w:rPr>
          <w:sz w:val="24"/>
        </w:rPr>
        <w:t>021</w:t>
      </w:r>
      <w:r w:rsidRPr="00F92850">
        <w:rPr>
          <w:sz w:val="24"/>
        </w:rPr>
        <w:t xml:space="preserve"> </w:t>
      </w:r>
      <w:r w:rsidRPr="00F92850">
        <w:rPr>
          <w:rFonts w:hint="eastAsia"/>
          <w:sz w:val="24"/>
        </w:rPr>
        <w:t>年</w:t>
      </w:r>
      <w:r w:rsidRPr="00F92850">
        <w:rPr>
          <w:sz w:val="24"/>
        </w:rPr>
        <w:t xml:space="preserve"> 0</w:t>
      </w:r>
      <w:r>
        <w:rPr>
          <w:sz w:val="24"/>
        </w:rPr>
        <w:t>1</w:t>
      </w:r>
      <w:r w:rsidRPr="00F92850">
        <w:rPr>
          <w:sz w:val="24"/>
        </w:rPr>
        <w:t xml:space="preserve"> </w:t>
      </w:r>
      <w:r w:rsidRPr="00F92850">
        <w:rPr>
          <w:rFonts w:hint="eastAsia"/>
          <w:sz w:val="24"/>
        </w:rPr>
        <w:t>月</w:t>
      </w:r>
      <w:r>
        <w:rPr>
          <w:sz w:val="24"/>
        </w:rPr>
        <w:t>25</w:t>
      </w:r>
    </w:p>
    <w:sectPr w:rsidR="003E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7890"/>
    <w:multiLevelType w:val="hybridMultilevel"/>
    <w:tmpl w:val="F80A6130"/>
    <w:lvl w:ilvl="0" w:tplc="C1B4A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A347B"/>
    <w:multiLevelType w:val="hybridMultilevel"/>
    <w:tmpl w:val="509E231C"/>
    <w:lvl w:ilvl="0" w:tplc="97E25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D3"/>
    <w:rsid w:val="003E5B39"/>
    <w:rsid w:val="00A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173C"/>
  <w15:chartTrackingRefBased/>
  <w15:docId w15:val="{EAF34B09-70A3-476C-8BC8-1FE031B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1D3"/>
    <w:pPr>
      <w:ind w:firstLineChars="200" w:firstLine="420"/>
    </w:pPr>
    <w:rPr>
      <w:rFonts w:ascii="等线" w:eastAsia="等线" w:hAnsi="等线"/>
      <w:szCs w:val="22"/>
    </w:rPr>
  </w:style>
  <w:style w:type="paragraph" w:styleId="a4">
    <w:name w:val="Title"/>
    <w:aliases w:val="标题1"/>
    <w:basedOn w:val="a"/>
    <w:next w:val="a"/>
    <w:link w:val="a5"/>
    <w:qFormat/>
    <w:rsid w:val="00AA21D3"/>
    <w:pPr>
      <w:spacing w:before="240" w:after="60"/>
      <w:jc w:val="center"/>
      <w:outlineLvl w:val="0"/>
    </w:pPr>
    <w:rPr>
      <w:b/>
      <w:bCs/>
      <w:sz w:val="24"/>
    </w:rPr>
  </w:style>
  <w:style w:type="character" w:customStyle="1" w:styleId="a5">
    <w:name w:val="标题 字符"/>
    <w:aliases w:val="标题1 字符"/>
    <w:basedOn w:val="a0"/>
    <w:link w:val="a4"/>
    <w:rsid w:val="00AA21D3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</cp:revision>
  <dcterms:created xsi:type="dcterms:W3CDTF">2023-01-09T02:41:00Z</dcterms:created>
  <dcterms:modified xsi:type="dcterms:W3CDTF">2023-01-09T02:43:00Z</dcterms:modified>
</cp:coreProperties>
</file>