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合同登记编号：</w:t>
      </w:r>
    </w:p>
    <w:p>
      <w:pPr>
        <w:spacing w:line="360" w:lineRule="auto"/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分 析 </w:t>
      </w:r>
      <w:r>
        <w:rPr>
          <w:b/>
          <w:szCs w:val="21"/>
        </w:rPr>
        <w:t>测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>试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>合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>同</w:t>
      </w:r>
    </w:p>
    <w:p>
      <w:pPr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甲方： </w:t>
      </w:r>
      <w:r>
        <w:rPr>
          <w:rFonts w:hint="eastAsia" w:ascii="宋体" w:hAnsi="宋体" w:eastAsia="宋体" w:cs="宋体"/>
          <w:sz w:val="18"/>
          <w:szCs w:val="18"/>
        </w:rPr>
        <w:t>******</w:t>
      </w:r>
      <w:r>
        <w:rPr>
          <w:rFonts w:hint="eastAsia"/>
          <w:sz w:val="18"/>
          <w:szCs w:val="18"/>
        </w:rPr>
        <w:t xml:space="preserve">                                          签订</w:t>
      </w:r>
      <w:r>
        <w:rPr>
          <w:sz w:val="18"/>
          <w:szCs w:val="18"/>
        </w:rPr>
        <w:t>地点：南京土壤研究所</w:t>
      </w:r>
    </w:p>
    <w:p>
      <w:pPr>
        <w:spacing w:line="276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乙方：</w:t>
      </w:r>
      <w:r>
        <w:rPr>
          <w:rFonts w:hint="eastAsia" w:asciiTheme="minorEastAsia" w:hAnsiTheme="minorEastAsia" w:cstheme="minorEastAsia"/>
          <w:sz w:val="18"/>
          <w:szCs w:val="18"/>
        </w:rPr>
        <w:t xml:space="preserve">中国科学院南京土壤研究所公共技术中心  </w:t>
      </w:r>
      <w:r>
        <w:rPr>
          <w:rFonts w:hint="eastAsia"/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</w:t>
      </w:r>
    </w:p>
    <w:p>
      <w:pPr>
        <w:spacing w:line="276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（甲方） </w:t>
      </w:r>
      <w:r>
        <w:rPr>
          <w:rFonts w:hint="eastAsia" w:ascii="宋体" w:hAnsi="宋体" w:eastAsia="宋体" w:cs="宋体"/>
          <w:sz w:val="18"/>
          <w:szCs w:val="18"/>
        </w:rPr>
        <w:t>******</w:t>
      </w:r>
      <w:r>
        <w:rPr>
          <w:rFonts w:hint="eastAsia"/>
          <w:sz w:val="18"/>
          <w:szCs w:val="18"/>
        </w:rPr>
        <w:t xml:space="preserve">   与</w:t>
      </w:r>
      <w:r>
        <w:rPr>
          <w:sz w:val="18"/>
          <w:szCs w:val="18"/>
        </w:rPr>
        <w:t>（</w:t>
      </w:r>
      <w:r>
        <w:rPr>
          <w:rFonts w:hint="eastAsia"/>
          <w:sz w:val="18"/>
          <w:szCs w:val="18"/>
        </w:rPr>
        <w:t>乙方</w:t>
      </w:r>
      <w:r>
        <w:rPr>
          <w:sz w:val="18"/>
          <w:szCs w:val="18"/>
        </w:rPr>
        <w:t>）</w:t>
      </w:r>
      <w:r>
        <w:rPr>
          <w:rFonts w:hint="eastAsia" w:asciiTheme="minorEastAsia" w:hAnsiTheme="minorEastAsia" w:cstheme="minorEastAsia"/>
          <w:sz w:val="18"/>
          <w:szCs w:val="18"/>
        </w:rPr>
        <w:t>中国科学院南京土壤研究所公共技术中心</w:t>
      </w:r>
      <w:r>
        <w:rPr>
          <w:rFonts w:hint="eastAsia"/>
          <w:sz w:val="18"/>
          <w:szCs w:val="18"/>
        </w:rPr>
        <w:t>一致同意</w:t>
      </w:r>
      <w:r>
        <w:rPr>
          <w:sz w:val="18"/>
          <w:szCs w:val="18"/>
        </w:rPr>
        <w:t>就甲方委托乙方进行样品分析测定事宜达成如下协议：</w:t>
      </w:r>
    </w:p>
    <w:p>
      <w:pPr>
        <w:spacing w:line="276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一、测试内容、要求和方式</w:t>
      </w:r>
    </w:p>
    <w:p>
      <w:pPr>
        <w:spacing w:line="276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1、测试内容和要求： </w:t>
      </w:r>
    </w:p>
    <w:p>
      <w:pPr>
        <w:spacing w:line="276" w:lineRule="auto"/>
        <w:ind w:firstLine="270" w:firstLineChars="150"/>
        <w:rPr>
          <w:sz w:val="18"/>
          <w:szCs w:val="18"/>
        </w:rPr>
      </w:pPr>
      <w:r>
        <w:rPr>
          <w:rFonts w:hint="eastAsia"/>
          <w:sz w:val="18"/>
          <w:szCs w:val="18"/>
        </w:rPr>
        <w:t>甲方提供</w:t>
      </w:r>
      <w:r>
        <w:rPr>
          <w:sz w:val="18"/>
          <w:szCs w:val="18"/>
        </w:rPr>
        <w:t>分析样品；</w:t>
      </w:r>
      <w:r>
        <w:rPr>
          <w:rFonts w:hint="eastAsia"/>
          <w:sz w:val="18"/>
          <w:szCs w:val="18"/>
        </w:rPr>
        <w:t>乙方负责</w:t>
      </w:r>
      <w:r>
        <w:rPr>
          <w:sz w:val="18"/>
          <w:szCs w:val="18"/>
        </w:rPr>
        <w:t>样品的分析以及数据的处理</w:t>
      </w:r>
      <w:r>
        <w:rPr>
          <w:rFonts w:hint="eastAsia"/>
          <w:sz w:val="18"/>
          <w:szCs w:val="18"/>
        </w:rPr>
        <w:t>。</w:t>
      </w:r>
    </w:p>
    <w:p>
      <w:pPr>
        <w:spacing w:line="276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二、测试费用与</w:t>
      </w:r>
      <w:r>
        <w:rPr>
          <w:sz w:val="18"/>
          <w:szCs w:val="18"/>
        </w:rPr>
        <w:t>付款方式</w:t>
      </w:r>
    </w:p>
    <w:p>
      <w:pPr>
        <w:spacing w:line="276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1、测试费按照样品数量计费，具体</w:t>
      </w:r>
      <w:r>
        <w:rPr>
          <w:sz w:val="18"/>
          <w:szCs w:val="18"/>
        </w:rPr>
        <w:t>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879"/>
        <w:gridCol w:w="1487"/>
        <w:gridCol w:w="163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660" w:type="dxa"/>
          </w:tcPr>
          <w:p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879" w:type="dxa"/>
          </w:tcPr>
          <w:p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</w:t>
            </w:r>
            <w:r>
              <w:rPr>
                <w:sz w:val="18"/>
                <w:szCs w:val="18"/>
              </w:rPr>
              <w:t>名称</w:t>
            </w:r>
          </w:p>
        </w:tc>
        <w:tc>
          <w:tcPr>
            <w:tcW w:w="1487" w:type="dxa"/>
          </w:tcPr>
          <w:p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1635" w:type="dxa"/>
          </w:tcPr>
          <w:p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单价</w:t>
            </w:r>
          </w:p>
        </w:tc>
        <w:tc>
          <w:tcPr>
            <w:tcW w:w="1635" w:type="dxa"/>
          </w:tcPr>
          <w:p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660" w:type="dxa"/>
          </w:tcPr>
          <w:p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79" w:type="dxa"/>
          </w:tcPr>
          <w:p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87" w:type="dxa"/>
          </w:tcPr>
          <w:p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</w:tcPr>
          <w:p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</w:tcPr>
          <w:p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大写</w:t>
      </w:r>
      <w:r>
        <w:rPr>
          <w:sz w:val="18"/>
          <w:szCs w:val="18"/>
        </w:rPr>
        <w:t>金额：</w:t>
      </w:r>
      <w:r>
        <w:rPr>
          <w:rFonts w:hint="eastAsia" w:ascii="宋体" w:hAnsi="宋体" w:eastAsia="宋体" w:cs="宋体"/>
          <w:sz w:val="18"/>
          <w:szCs w:val="18"/>
        </w:rPr>
        <w:t>******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元整</w:t>
      </w:r>
    </w:p>
    <w:p>
      <w:pPr>
        <w:spacing w:line="276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sz w:val="18"/>
          <w:szCs w:val="18"/>
        </w:rPr>
        <w:t>付款方式</w:t>
      </w:r>
    </w:p>
    <w:p>
      <w:pPr>
        <w:spacing w:line="276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合同</w:t>
      </w:r>
      <w:r>
        <w:rPr>
          <w:sz w:val="18"/>
          <w:szCs w:val="18"/>
        </w:rPr>
        <w:t>签订</w:t>
      </w:r>
      <w:r>
        <w:rPr>
          <w:rFonts w:hint="eastAsia"/>
          <w:sz w:val="18"/>
          <w:szCs w:val="18"/>
        </w:rPr>
        <w:t>生效</w:t>
      </w:r>
      <w:r>
        <w:rPr>
          <w:sz w:val="18"/>
          <w:szCs w:val="18"/>
        </w:rPr>
        <w:t>后，甲方一次性全额支付</w:t>
      </w:r>
      <w:r>
        <w:rPr>
          <w:rFonts w:hint="eastAsia"/>
          <w:sz w:val="18"/>
          <w:szCs w:val="18"/>
        </w:rPr>
        <w:t>。</w:t>
      </w:r>
    </w:p>
    <w:p>
      <w:pPr>
        <w:numPr>
          <w:ilvl w:val="0"/>
          <w:numId w:val="1"/>
        </w:numPr>
        <w:spacing w:line="276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双方权利和义务 </w:t>
      </w:r>
    </w:p>
    <w:p>
      <w:pPr>
        <w:numPr>
          <w:ilvl w:val="0"/>
          <w:numId w:val="2"/>
        </w:numPr>
        <w:spacing w:line="276" w:lineRule="auto"/>
        <w:rPr>
          <w:rFonts w:asciiTheme="minorEastAsia" w:hAnsi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甲方确保在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</w:rPr>
        <w:t>******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 w:asciiTheme="minorEastAsia" w:hAnsi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</w:rPr>
        <w:t>**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 w:asciiTheme="minorEastAsia" w:hAnsi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月前送样。</w:t>
      </w:r>
    </w:p>
    <w:p>
      <w:pPr>
        <w:numPr>
          <w:ilvl w:val="0"/>
          <w:numId w:val="2"/>
        </w:numPr>
        <w:spacing w:line="276" w:lineRule="auto"/>
        <w:rPr>
          <w:rFonts w:asciiTheme="minorEastAsia" w:hAnsi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甲方在发表著作论文等成果时，需要注明所利用的科研设备仪器情况。</w:t>
      </w:r>
    </w:p>
    <w:p>
      <w:pPr>
        <w:spacing w:line="276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3、甲方有权按照约定要求乙方完成测试任务，并按时支付测试费用。</w:t>
      </w:r>
    </w:p>
    <w:p>
      <w:pPr>
        <w:spacing w:line="276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4、乙方需</w:t>
      </w:r>
      <w:r>
        <w:rPr>
          <w:sz w:val="18"/>
          <w:szCs w:val="18"/>
        </w:rPr>
        <w:t>向甲方提供检测报告。</w:t>
      </w:r>
    </w:p>
    <w:p>
      <w:pPr>
        <w:spacing w:line="276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四、违约责任 </w:t>
      </w:r>
    </w:p>
    <w:p>
      <w:pPr>
        <w:spacing w:line="276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1、甲方未按时支付测试费用的，应按照未付部分银行同期贷款利息支付违约</w:t>
      </w:r>
      <w:r>
        <w:rPr>
          <w:sz w:val="18"/>
          <w:szCs w:val="18"/>
        </w:rPr>
        <w:t>金。</w:t>
      </w:r>
    </w:p>
    <w:p>
      <w:pPr>
        <w:spacing w:line="276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2、乙方未按照甲方要求按时按质完成测试内容的，甲方有权要求</w:t>
      </w:r>
      <w:r>
        <w:rPr>
          <w:sz w:val="18"/>
          <w:szCs w:val="18"/>
        </w:rPr>
        <w:t>全额退款。</w:t>
      </w:r>
    </w:p>
    <w:p>
      <w:pPr>
        <w:spacing w:line="276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五、合同终止或解除 </w:t>
      </w:r>
    </w:p>
    <w:p>
      <w:pPr>
        <w:spacing w:line="276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1、签订</w:t>
      </w:r>
      <w:r>
        <w:rPr>
          <w:sz w:val="18"/>
          <w:szCs w:val="18"/>
        </w:rPr>
        <w:t>合同后，</w:t>
      </w:r>
      <w:r>
        <w:rPr>
          <w:rFonts w:hint="eastAsia"/>
          <w:sz w:val="18"/>
          <w:szCs w:val="18"/>
        </w:rPr>
        <w:t>甲方因业务变化，无需乙方提供测试的，需在分析样品交给乙方前通知乙方解除合同；递交</w:t>
      </w:r>
      <w:r>
        <w:rPr>
          <w:sz w:val="18"/>
          <w:szCs w:val="18"/>
        </w:rPr>
        <w:t>样品</w:t>
      </w:r>
      <w:r>
        <w:rPr>
          <w:rFonts w:hint="eastAsia"/>
          <w:sz w:val="18"/>
          <w:szCs w:val="18"/>
        </w:rPr>
        <w:t>即</w:t>
      </w:r>
      <w:r>
        <w:rPr>
          <w:sz w:val="18"/>
          <w:szCs w:val="18"/>
        </w:rPr>
        <w:t>合同开始履行。</w:t>
      </w:r>
    </w:p>
    <w:p>
      <w:pPr>
        <w:spacing w:line="276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六、争议解决 </w:t>
      </w:r>
    </w:p>
    <w:p>
      <w:pPr>
        <w:spacing w:line="276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本合同履行期间产生的争议，双方友好协商解决。 </w:t>
      </w:r>
      <w:bookmarkStart w:id="0" w:name="_GoBack"/>
      <w:bookmarkEnd w:id="0"/>
    </w:p>
    <w:p>
      <w:pPr>
        <w:spacing w:line="276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七、其他约定 </w:t>
      </w:r>
    </w:p>
    <w:p>
      <w:pPr>
        <w:spacing w:line="276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本协议一式二份，双方各执一份，签字盖章之日起生效。 </w:t>
      </w:r>
    </w:p>
    <w:p>
      <w:pPr>
        <w:spacing w:line="276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八</w:t>
      </w:r>
      <w:r>
        <w:rPr>
          <w:sz w:val="18"/>
          <w:szCs w:val="18"/>
        </w:rPr>
        <w:t>、协议双方</w:t>
      </w:r>
    </w:p>
    <w:p>
      <w:pPr>
        <w:spacing w:line="276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甲方</w:t>
      </w:r>
      <w:r>
        <w:rPr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                                   乙方</w:t>
      </w:r>
      <w:r>
        <w:rPr>
          <w:sz w:val="18"/>
          <w:szCs w:val="18"/>
        </w:rPr>
        <w:t>：</w:t>
      </w:r>
    </w:p>
    <w:p>
      <w:pPr>
        <w:spacing w:line="276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名称</w:t>
      </w:r>
      <w:r>
        <w:rPr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</w:rPr>
        <w:t>******</w:t>
      </w:r>
      <w:r>
        <w:rPr>
          <w:rFonts w:hint="eastAsia"/>
          <w:sz w:val="18"/>
          <w:szCs w:val="18"/>
        </w:rPr>
        <w:t xml:space="preserve">                             名称</w:t>
      </w:r>
      <w:r>
        <w:rPr>
          <w:sz w:val="18"/>
          <w:szCs w:val="18"/>
        </w:rPr>
        <w:t>：中国科学院南京土壤研究所</w:t>
      </w:r>
      <w:r>
        <w:rPr>
          <w:rFonts w:hint="eastAsia" w:asciiTheme="minorEastAsia" w:hAnsiTheme="minorEastAsia" w:cstheme="minorEastAsia"/>
          <w:sz w:val="18"/>
          <w:szCs w:val="18"/>
        </w:rPr>
        <w:t>公共技术中心</w:t>
      </w:r>
      <w:r>
        <w:rPr>
          <w:rFonts w:hint="eastAsia"/>
          <w:sz w:val="18"/>
          <w:szCs w:val="18"/>
        </w:rPr>
        <w:t xml:space="preserve">                                                </w:t>
      </w:r>
    </w:p>
    <w:p>
      <w:pPr>
        <w:spacing w:line="276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地址</w:t>
      </w:r>
      <w:r>
        <w:rPr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</w:rPr>
        <w:t>******</w:t>
      </w:r>
      <w:r>
        <w:rPr>
          <w:rFonts w:hint="eastAsia"/>
          <w:sz w:val="18"/>
          <w:szCs w:val="18"/>
        </w:rPr>
        <w:t xml:space="preserve">                             地址</w:t>
      </w:r>
      <w:r>
        <w:rPr>
          <w:sz w:val="18"/>
          <w:szCs w:val="18"/>
        </w:rPr>
        <w:t>：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南京市江宁区创优路298号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3号楼215室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</w:t>
      </w:r>
      <w:r>
        <w:rPr>
          <w:rFonts w:hint="eastAsia"/>
          <w:sz w:val="18"/>
          <w:szCs w:val="18"/>
        </w:rPr>
        <w:t xml:space="preserve">    </w:t>
      </w:r>
    </w:p>
    <w:p>
      <w:pPr>
        <w:spacing w:line="276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联系人：                                  联系人</w:t>
      </w:r>
      <w:r>
        <w:rPr>
          <w:sz w:val="18"/>
          <w:szCs w:val="18"/>
        </w:rPr>
        <w:t>：</w:t>
      </w:r>
    </w:p>
    <w:p>
      <w:pPr>
        <w:spacing w:line="276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电话</w:t>
      </w:r>
      <w:r>
        <w:rPr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                                   电话</w:t>
      </w:r>
      <w:r>
        <w:rPr>
          <w:sz w:val="18"/>
          <w:szCs w:val="18"/>
        </w:rPr>
        <w:t>：</w:t>
      </w:r>
    </w:p>
    <w:p>
      <w:pPr>
        <w:spacing w:line="276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日期</w:t>
      </w:r>
      <w:r>
        <w:rPr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                                   日期</w:t>
      </w:r>
      <w:r>
        <w:rPr>
          <w:sz w:val="18"/>
          <w:szCs w:val="18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2F365C"/>
    <w:multiLevelType w:val="singleLevel"/>
    <w:tmpl w:val="9E2F365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0E83EEC"/>
    <w:multiLevelType w:val="singleLevel"/>
    <w:tmpl w:val="40E83E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kNjA5NDY4NDEzMmYwYzI3Yzg1OThkMTAxMDQ5ZjMifQ=="/>
  </w:docVars>
  <w:rsids>
    <w:rsidRoot w:val="00C057FB"/>
    <w:rsid w:val="00010F73"/>
    <w:rsid w:val="00446DB5"/>
    <w:rsid w:val="00487BA1"/>
    <w:rsid w:val="004C08E1"/>
    <w:rsid w:val="005A7619"/>
    <w:rsid w:val="005B1853"/>
    <w:rsid w:val="007E2396"/>
    <w:rsid w:val="007E66A3"/>
    <w:rsid w:val="007F5857"/>
    <w:rsid w:val="00933342"/>
    <w:rsid w:val="00B9602B"/>
    <w:rsid w:val="00C057FB"/>
    <w:rsid w:val="00E6473D"/>
    <w:rsid w:val="00F00CE1"/>
    <w:rsid w:val="02AD3CBD"/>
    <w:rsid w:val="059602DC"/>
    <w:rsid w:val="0E555C16"/>
    <w:rsid w:val="0FA93E17"/>
    <w:rsid w:val="17056F8B"/>
    <w:rsid w:val="1E281EB4"/>
    <w:rsid w:val="1E43203B"/>
    <w:rsid w:val="22375607"/>
    <w:rsid w:val="24402A0D"/>
    <w:rsid w:val="2C0130CB"/>
    <w:rsid w:val="2F4F4095"/>
    <w:rsid w:val="387A1BEC"/>
    <w:rsid w:val="3B0E7C8C"/>
    <w:rsid w:val="3B5953C6"/>
    <w:rsid w:val="3BCA50A7"/>
    <w:rsid w:val="3C4F2736"/>
    <w:rsid w:val="3FB51B90"/>
    <w:rsid w:val="41EA388F"/>
    <w:rsid w:val="489B01ED"/>
    <w:rsid w:val="50DF7842"/>
    <w:rsid w:val="612255C3"/>
    <w:rsid w:val="66FD355E"/>
    <w:rsid w:val="6C703C33"/>
    <w:rsid w:val="760C68CE"/>
    <w:rsid w:val="7E23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601</Words>
  <Characters>633</Characters>
  <Lines>7</Lines>
  <Paragraphs>2</Paragraphs>
  <TotalTime>28</TotalTime>
  <ScaleCrop>false</ScaleCrop>
  <LinksUpToDate>false</LinksUpToDate>
  <CharactersWithSpaces>1008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2018-11-08T14:15:00Z</dcterms:created>
  <dc:creator>Wang Hongyan</dc:creator>
  <cp:lastModifiedBy>倪俊</cp:lastModifiedBy>
  <dcterms:modified xsi:type="dcterms:W3CDTF">2024-06-14T03:34:07Z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AB38A31EB213402589C38F283FBCF63D</vt:lpwstr>
  </property>
</Properties>
</file>